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 w:afterLines="100" w:line="276" w:lineRule="auto"/>
        <w:jc w:val="center"/>
        <w:rPr>
          <w:rFonts w:asciiTheme="majorEastAsia" w:hAnsiTheme="majorEastAsia" w:eastAsiaTheme="majorEastAsia" w:cstheme="majorEastAsia"/>
          <w:b/>
          <w:bCs/>
          <w:sz w:val="36"/>
          <w:szCs w:val="40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“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40"/>
        </w:rPr>
        <w:t>全钢中小型工程胎智能制造项目”环境影响评价公众参与第一次公示</w:t>
      </w:r>
    </w:p>
    <w:p>
      <w:pPr>
        <w:jc w:val="center"/>
        <w:rPr>
          <w:rFonts w:eastAsia="黑体"/>
          <w:sz w:val="48"/>
          <w:szCs w:val="48"/>
        </w:rPr>
      </w:pPr>
    </w:p>
    <w:p>
      <w:pPr>
        <w:jc w:val="center"/>
      </w:pP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/>
        </w:rPr>
        <w:t xml:space="preserve"> </w:t>
      </w:r>
      <w:r>
        <w:rPr>
          <w:rFonts w:asciiTheme="minorEastAsia" w:hAnsiTheme="minorEastAsia" w:eastAsiaTheme="minorEastAsia"/>
          <w:sz w:val="24"/>
        </w:rPr>
        <w:t>为充分了解</w:t>
      </w:r>
      <w:r>
        <w:rPr>
          <w:rFonts w:hint="eastAsia" w:asciiTheme="minorEastAsia" w:hAnsiTheme="minorEastAsia" w:eastAsiaTheme="minorEastAsia"/>
          <w:sz w:val="24"/>
        </w:rPr>
        <w:t xml:space="preserve"> “</w:t>
      </w:r>
      <w:r>
        <w:rPr>
          <w:rFonts w:hint="eastAsia" w:ascii="宋体" w:hAnsi="宋体"/>
          <w:sz w:val="24"/>
        </w:rPr>
        <w:t>全钢中小型工程胎智能制造项目</w:t>
      </w:r>
      <w:r>
        <w:rPr>
          <w:rFonts w:hint="eastAsia" w:asciiTheme="minorEastAsia" w:hAnsiTheme="minorEastAsia" w:eastAsiaTheme="minorEastAsia"/>
          <w:sz w:val="24"/>
        </w:rPr>
        <w:t>”</w:t>
      </w:r>
      <w:r>
        <w:rPr>
          <w:rFonts w:asciiTheme="minorEastAsia" w:hAnsiTheme="minorEastAsia" w:eastAsiaTheme="minorEastAsia"/>
          <w:sz w:val="24"/>
        </w:rPr>
        <w:t xml:space="preserve"> 周边社会各界对该项目的意见，更好地做好拟建项目的环境影响评价工作，根据《中华人民共和国环境影响评价法》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asciiTheme="minorEastAsia" w:hAnsiTheme="minorEastAsia" w:eastAsiaTheme="minorEastAsia"/>
          <w:sz w:val="24"/>
        </w:rPr>
        <w:t>《</w:t>
      </w:r>
      <w:r>
        <w:rPr>
          <w:rFonts w:hint="eastAsia" w:asciiTheme="minorEastAsia" w:hAnsiTheme="minorEastAsia" w:eastAsiaTheme="minorEastAsia"/>
          <w:sz w:val="24"/>
        </w:rPr>
        <w:t>环境影响评价公众参与办法</w:t>
      </w:r>
      <w:r>
        <w:rPr>
          <w:rFonts w:asciiTheme="minorEastAsia" w:hAnsiTheme="minorEastAsia" w:eastAsiaTheme="minorEastAsia"/>
          <w:sz w:val="24"/>
        </w:rPr>
        <w:t>》（</w:t>
      </w:r>
      <w:r>
        <w:rPr>
          <w:rFonts w:hint="eastAsia" w:asciiTheme="minorEastAsia" w:hAnsiTheme="minorEastAsia" w:eastAsiaTheme="minorEastAsia"/>
          <w:sz w:val="24"/>
        </w:rPr>
        <w:t>生态环境部</w:t>
      </w:r>
      <w:r>
        <w:rPr>
          <w:rFonts w:asciiTheme="minorEastAsia" w:hAnsiTheme="minorEastAsia" w:eastAsiaTheme="minorEastAsia"/>
          <w:sz w:val="24"/>
        </w:rPr>
        <w:t>令 第</w:t>
      </w:r>
      <w:r>
        <w:rPr>
          <w:rFonts w:hint="eastAsia" w:asciiTheme="minorEastAsia" w:hAnsiTheme="minorEastAsia" w:eastAsiaTheme="minorEastAsia"/>
          <w:sz w:val="24"/>
        </w:rPr>
        <w:t>4</w:t>
      </w:r>
      <w:r>
        <w:rPr>
          <w:rFonts w:asciiTheme="minorEastAsia" w:hAnsiTheme="minorEastAsia" w:eastAsiaTheme="minorEastAsia"/>
          <w:sz w:val="24"/>
        </w:rPr>
        <w:t>号）的有关规定，现向公众公开</w:t>
      </w:r>
      <w:r>
        <w:rPr>
          <w:rFonts w:hint="eastAsia" w:asciiTheme="minorEastAsia" w:hAnsiTheme="minorEastAsia" w:eastAsiaTheme="minorEastAsia"/>
          <w:sz w:val="24"/>
        </w:rPr>
        <w:t>本项目的</w:t>
      </w:r>
      <w:r>
        <w:rPr>
          <w:rFonts w:asciiTheme="minorEastAsia" w:hAnsiTheme="minorEastAsia" w:eastAsiaTheme="minorEastAsia"/>
          <w:sz w:val="24"/>
        </w:rPr>
        <w:t>环境影响评价相关信息，并征求公众意见。</w:t>
      </w:r>
    </w:p>
    <w:p>
      <w:pPr>
        <w:spacing w:line="360" w:lineRule="auto"/>
        <w:rPr>
          <w:b/>
          <w:bCs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一、</w:t>
      </w:r>
      <w:r>
        <w:rPr>
          <w:b/>
          <w:bCs/>
          <w:sz w:val="24"/>
        </w:rPr>
        <w:t>项目概况</w:t>
      </w:r>
    </w:p>
    <w:p>
      <w:pPr>
        <w:spacing w:line="360" w:lineRule="auto"/>
        <w:rPr>
          <w:rFonts w:asciiTheme="minorEastAsia" w:hAnsiTheme="minorEastAsia" w:eastAsiaTheme="minorEastAsia"/>
          <w:spacing w:val="8"/>
          <w:kern w:val="0"/>
          <w:sz w:val="24"/>
        </w:rPr>
      </w:pPr>
      <w:r>
        <w:rPr>
          <w:rFonts w:eastAsiaTheme="minorEastAsia"/>
          <w:sz w:val="24"/>
        </w:rPr>
        <w:t>（1）</w:t>
      </w:r>
      <w:r>
        <w:rPr>
          <w:rFonts w:hint="eastAsia" w:asciiTheme="minorEastAsia" w:hAnsiTheme="minorEastAsia" w:eastAsiaTheme="minorEastAsia"/>
          <w:bCs/>
          <w:sz w:val="24"/>
        </w:rPr>
        <w:t>项目名称：</w:t>
      </w:r>
      <w:r>
        <w:rPr>
          <w:rFonts w:hint="eastAsia" w:ascii="宋体" w:hAnsi="宋体"/>
          <w:sz w:val="24"/>
        </w:rPr>
        <w:t>全钢中小型工程胎智能制造项目</w:t>
      </w:r>
      <w:r>
        <w:rPr>
          <w:rFonts w:hint="eastAsia" w:asciiTheme="minorEastAsia" w:hAnsiTheme="minorEastAsia" w:eastAsiaTheme="minorEastAsia"/>
          <w:spacing w:val="8"/>
          <w:kern w:val="0"/>
          <w:sz w:val="24"/>
        </w:rPr>
        <w:t>；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eastAsiaTheme="minorEastAsia"/>
          <w:sz w:val="24"/>
        </w:rPr>
        <w:t>（2）</w:t>
      </w:r>
      <w:r>
        <w:rPr>
          <w:rFonts w:hint="eastAsia" w:asciiTheme="minorEastAsia" w:hAnsiTheme="minorEastAsia" w:eastAsiaTheme="minorEastAsia"/>
          <w:sz w:val="24"/>
        </w:rPr>
        <w:t>建设单位：</w:t>
      </w:r>
      <w:r>
        <w:rPr>
          <w:rFonts w:hint="eastAsia" w:ascii="宋体" w:hAnsi="宋体"/>
          <w:sz w:val="24"/>
        </w:rPr>
        <w:t>贵州轮胎股份有限公司</w:t>
      </w:r>
      <w:r>
        <w:rPr>
          <w:rFonts w:hint="eastAsia" w:asciiTheme="minorEastAsia" w:hAnsiTheme="minorEastAsia" w:eastAsiaTheme="minorEastAsia"/>
          <w:sz w:val="24"/>
        </w:rPr>
        <w:t>；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eastAsiaTheme="minorEastAsia"/>
          <w:sz w:val="24"/>
        </w:rPr>
        <w:t>（3）</w:t>
      </w:r>
      <w:r>
        <w:rPr>
          <w:rFonts w:hint="eastAsia" w:asciiTheme="minorEastAsia" w:hAnsiTheme="minorEastAsia" w:eastAsiaTheme="minorEastAsia"/>
          <w:sz w:val="24"/>
        </w:rPr>
        <w:t>建设性质：</w:t>
      </w:r>
      <w:r>
        <w:rPr>
          <w:rFonts w:hint="eastAsia" w:asciiTheme="minorEastAsia" w:hAnsiTheme="minorEastAsia" w:eastAsiaTheme="minorEastAsia"/>
          <w:sz w:val="24"/>
          <w:lang w:eastAsia="zh-CN"/>
        </w:rPr>
        <w:t>扩建</w:t>
      </w:r>
      <w:r>
        <w:rPr>
          <w:rFonts w:hint="eastAsia" w:asciiTheme="minorEastAsia" w:hAnsiTheme="minorEastAsia" w:eastAsiaTheme="minorEastAsia"/>
          <w:sz w:val="24"/>
        </w:rPr>
        <w:t>；</w:t>
      </w:r>
    </w:p>
    <w:p>
      <w:pPr>
        <w:spacing w:line="360" w:lineRule="auto"/>
        <w:rPr>
          <w:rFonts w:asciiTheme="minorEastAsia" w:hAnsiTheme="minorEastAsia" w:eastAsiaTheme="minorEastAsia"/>
          <w:spacing w:val="8"/>
          <w:kern w:val="0"/>
          <w:sz w:val="24"/>
        </w:rPr>
      </w:pPr>
      <w:r>
        <w:rPr>
          <w:rFonts w:hint="eastAsia" w:eastAsiaTheme="minorEastAsia"/>
          <w:sz w:val="24"/>
        </w:rPr>
        <w:t>（4）</w:t>
      </w:r>
      <w:r>
        <w:rPr>
          <w:rFonts w:hint="eastAsia" w:asciiTheme="minorEastAsia" w:hAnsiTheme="minorEastAsia" w:eastAsiaTheme="minorEastAsia"/>
          <w:sz w:val="24"/>
        </w:rPr>
        <w:t>建设地点：</w:t>
      </w:r>
      <w:r>
        <w:rPr>
          <w:rFonts w:hint="eastAsia" w:hAnsi="ˎ̥" w:cs="宋体"/>
          <w:kern w:val="0"/>
          <w:sz w:val="24"/>
        </w:rPr>
        <w:t>修文县扎佐镇贵州轮胎股份有限公司</w:t>
      </w:r>
      <w:r>
        <w:rPr>
          <w:rFonts w:hAnsi="ˎ̥" w:cs="宋体"/>
          <w:kern w:val="0"/>
          <w:sz w:val="24"/>
        </w:rPr>
        <w:t>现有厂区内</w:t>
      </w:r>
      <w:r>
        <w:rPr>
          <w:rFonts w:hint="eastAsia" w:asciiTheme="minorEastAsia" w:hAnsiTheme="minorEastAsia" w:eastAsiaTheme="minorEastAsia"/>
          <w:sz w:val="24"/>
          <w:shd w:val="clear" w:color="auto" w:fill="FFFFFF"/>
        </w:rPr>
        <w:t>；</w:t>
      </w:r>
    </w:p>
    <w:p>
      <w:pPr>
        <w:spacing w:line="360" w:lineRule="auto"/>
        <w:rPr>
          <w:rFonts w:asciiTheme="minorEastAsia" w:hAnsiTheme="minorEastAsia" w:eastAsiaTheme="minorEastAsia"/>
          <w:spacing w:val="8"/>
          <w:kern w:val="0"/>
          <w:sz w:val="24"/>
        </w:rPr>
      </w:pPr>
      <w:r>
        <w:rPr>
          <w:rFonts w:hint="eastAsia" w:eastAsiaTheme="minorEastAsia"/>
          <w:sz w:val="24"/>
        </w:rPr>
        <w:t>（5）</w:t>
      </w:r>
      <w:r>
        <w:rPr>
          <w:rFonts w:hint="eastAsia" w:asciiTheme="minorEastAsia" w:hAnsiTheme="minorEastAsia" w:eastAsiaTheme="minorEastAsia"/>
          <w:sz w:val="24"/>
        </w:rPr>
        <w:t>建设规模：年</w:t>
      </w:r>
      <w:r>
        <w:rPr>
          <w:rFonts w:hint="eastAsia"/>
          <w:sz w:val="24"/>
        </w:rPr>
        <w:t>产2.6万条全钢中小型工程胎</w:t>
      </w:r>
      <w:r>
        <w:rPr>
          <w:rFonts w:hint="eastAsia" w:asciiTheme="minorEastAsia" w:hAnsiTheme="minorEastAsia" w:eastAsiaTheme="minorEastAsia"/>
          <w:spacing w:val="8"/>
          <w:kern w:val="0"/>
          <w:sz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/>
          <w:spacing w:val="8"/>
          <w:kern w:val="0"/>
          <w:sz w:val="24"/>
          <w:lang w:eastAsia="zh-CN"/>
        </w:rPr>
      </w:pPr>
      <w:r>
        <w:rPr>
          <w:rFonts w:eastAsiaTheme="minorEastAsia"/>
          <w:sz w:val="24"/>
        </w:rPr>
        <w:t>（6）</w:t>
      </w:r>
      <w:r>
        <w:rPr>
          <w:rFonts w:hint="eastAsia" w:asciiTheme="minorEastAsia" w:hAnsiTheme="minorEastAsia" w:eastAsiaTheme="minorEastAsia"/>
          <w:spacing w:val="8"/>
          <w:kern w:val="0"/>
          <w:sz w:val="24"/>
        </w:rPr>
        <w:t>建设内容：</w:t>
      </w:r>
      <w:r>
        <w:rPr>
          <w:rFonts w:hint="eastAsia" w:ascii="宋体" w:hAnsi="宋体"/>
          <w:bCs/>
          <w:sz w:val="24"/>
        </w:rPr>
        <w:t>设备基础改造及安装调试，</w:t>
      </w:r>
      <w:r>
        <w:rPr>
          <w:rFonts w:hint="eastAsia" w:asciiTheme="minorEastAsia" w:hAnsiTheme="minorEastAsia" w:eastAsiaTheme="minorEastAsia"/>
          <w:sz w:val="24"/>
        </w:rPr>
        <w:t>配套的供配电及管道安装工程</w:t>
      </w:r>
      <w:r>
        <w:rPr>
          <w:rFonts w:hint="eastAsia" w:asciiTheme="minorEastAsia" w:hAnsiTheme="minorEastAsia" w:eastAsiaTheme="minorEastAsia"/>
          <w:sz w:val="24"/>
          <w:lang w:eastAsia="zh-CN"/>
        </w:rPr>
        <w:t>；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eastAsiaTheme="minorEastAsia"/>
          <w:sz w:val="24"/>
        </w:rPr>
        <w:t>（7）</w:t>
      </w:r>
      <w:r>
        <w:rPr>
          <w:rFonts w:hint="eastAsia" w:asciiTheme="minorEastAsia" w:hAnsiTheme="minorEastAsia" w:eastAsiaTheme="minorEastAsia"/>
          <w:sz w:val="24"/>
        </w:rPr>
        <w:t>项目总投资：</w:t>
      </w:r>
      <w:r>
        <w:rPr>
          <w:sz w:val="24"/>
        </w:rPr>
        <w:t>3458.28</w:t>
      </w:r>
      <w:r>
        <w:rPr>
          <w:rFonts w:hint="eastAsia" w:ascii="宋体" w:hAnsi="宋体"/>
          <w:sz w:val="24"/>
        </w:rPr>
        <w:t>万元</w:t>
      </w:r>
      <w:r>
        <w:rPr>
          <w:rFonts w:hint="eastAsia"/>
          <w:sz w:val="24"/>
        </w:rPr>
        <w:t>；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eastAsiaTheme="minorEastAsia"/>
          <w:sz w:val="24"/>
        </w:rPr>
        <w:t>（8）</w:t>
      </w:r>
      <w:r>
        <w:rPr>
          <w:rFonts w:hint="eastAsia" w:asciiTheme="minorEastAsia" w:hAnsiTheme="minorEastAsia" w:eastAsiaTheme="minorEastAsia"/>
          <w:sz w:val="24"/>
        </w:rPr>
        <w:t>建设工期：</w:t>
      </w:r>
      <w:r>
        <w:rPr>
          <w:rFonts w:hint="eastAsia" w:eastAsiaTheme="minorEastAsia"/>
          <w:sz w:val="24"/>
        </w:rPr>
        <w:t>5</w:t>
      </w:r>
      <w:r>
        <w:rPr>
          <w:rFonts w:hint="eastAsia" w:asciiTheme="minorEastAsia" w:hAnsiTheme="minorEastAsia" w:eastAsiaTheme="minorEastAsia"/>
          <w:sz w:val="24"/>
        </w:rPr>
        <w:t>个月；</w:t>
      </w:r>
    </w:p>
    <w:p>
      <w:pPr>
        <w:spacing w:line="360" w:lineRule="auto"/>
        <w:rPr>
          <w:rFonts w:asciiTheme="minorEastAsia" w:hAnsiTheme="minorEastAsia" w:eastAsiaTheme="minorEastAsia"/>
          <w:b/>
          <w:bCs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二、</w:t>
      </w:r>
      <w:r>
        <w:rPr>
          <w:rFonts w:asciiTheme="minorEastAsia" w:hAnsiTheme="minorEastAsia" w:eastAsiaTheme="minorEastAsia"/>
          <w:b/>
          <w:bCs/>
          <w:sz w:val="24"/>
        </w:rPr>
        <w:t>环境影响评价的工作程序和主要工作内容：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eastAsiaTheme="minorEastAsia"/>
          <w:sz w:val="24"/>
        </w:rPr>
        <w:t>1、</w:t>
      </w:r>
      <w:r>
        <w:rPr>
          <w:rFonts w:eastAsiaTheme="minorEastAsia"/>
          <w:sz w:val="24"/>
        </w:rPr>
        <w:t>对拟建项目评价区域进行实地调查和分析、收集资料（公众参与），进行</w:t>
      </w:r>
      <w:r>
        <w:rPr>
          <w:rFonts w:asciiTheme="minorEastAsia" w:hAnsiTheme="minorEastAsia" w:eastAsiaTheme="minorEastAsia"/>
          <w:sz w:val="24"/>
        </w:rPr>
        <w:t>环境质量现状监测，编制环境影响报告书，最后经环境保护主管部门审批通过。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eastAsiaTheme="minorEastAsia"/>
          <w:sz w:val="24"/>
        </w:rPr>
        <w:t>2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asciiTheme="minorEastAsia" w:hAnsiTheme="minorEastAsia" w:eastAsiaTheme="minorEastAsia"/>
          <w:sz w:val="24"/>
        </w:rPr>
        <w:t>对拟建项目在建设期和营运期对周围环境的影响进行预测和评价。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eastAsiaTheme="minorEastAsia"/>
          <w:sz w:val="24"/>
        </w:rPr>
        <w:t>3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asciiTheme="minorEastAsia" w:hAnsiTheme="minorEastAsia" w:eastAsiaTheme="minorEastAsia"/>
          <w:sz w:val="24"/>
        </w:rPr>
        <w:t>根据项目对环境的影响程度，提出优化工程环境保护设计方面的建议，并为环保措施的选择与实施提供依据，使造成的不利影响降至最低。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eastAsiaTheme="minorEastAsia"/>
          <w:sz w:val="24"/>
        </w:rPr>
        <w:t>4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asciiTheme="minorEastAsia" w:hAnsiTheme="minorEastAsia" w:eastAsiaTheme="minorEastAsia"/>
          <w:sz w:val="24"/>
        </w:rPr>
        <w:t>为项目建成后的环境管理提供依据，使项目建设、环境保护、区域社会经济之间形成协调发展的关系。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eastAsiaTheme="minorEastAsia"/>
          <w:sz w:val="24"/>
        </w:rPr>
        <w:t>5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asciiTheme="minorEastAsia" w:hAnsiTheme="minorEastAsia" w:eastAsiaTheme="minorEastAsia"/>
          <w:sz w:val="24"/>
        </w:rPr>
        <w:t>根据工程设计和环境现状，在采取环保措施前提下，论证建设项目的环境可行性。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三、建设单位：</w:t>
      </w:r>
      <w:r>
        <w:rPr>
          <w:rFonts w:hint="eastAsia" w:ascii="宋体" w:hAnsi="宋体"/>
          <w:sz w:val="24"/>
        </w:rPr>
        <w:t>贵州轮胎股份有限公司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联系人：</w:t>
      </w:r>
      <w:r>
        <w:rPr>
          <w:rFonts w:hint="eastAsia" w:ascii="宋体" w:hAnsi="宋体" w:eastAsiaTheme="minorEastAsia"/>
          <w:sz w:val="24"/>
          <w:lang w:eastAsia="zh-CN"/>
        </w:rPr>
        <w:t>谢丽</w:t>
      </w:r>
      <w:r>
        <w:rPr>
          <w:rFonts w:hint="eastAsia" w:asciiTheme="minorEastAsia" w:hAnsiTheme="minorEastAsia" w:eastAsiaTheme="minorEastAsia"/>
          <w:sz w:val="24"/>
        </w:rPr>
        <w:t xml:space="preserve">       电话：</w:t>
      </w:r>
      <w:r>
        <w:rPr>
          <w:rFonts w:hint="eastAsia"/>
          <w:sz w:val="24"/>
        </w:rPr>
        <w:t>0851-84767315</w:t>
      </w:r>
      <w:r>
        <w:rPr>
          <w:rFonts w:eastAsiaTheme="minorEastAsia"/>
          <w:sz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</w:rPr>
        <w:t xml:space="preserve">    邮箱：</w:t>
      </w:r>
      <w:r>
        <w:rPr>
          <w:rFonts w:hint="eastAsia"/>
          <w:color w:val="333333"/>
          <w:sz w:val="24"/>
        </w:rPr>
        <w:t>479990980</w:t>
      </w:r>
      <w:r>
        <w:rPr>
          <w:color w:val="333333"/>
          <w:sz w:val="24"/>
        </w:rPr>
        <w:t>@qq.com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通信地址：</w:t>
      </w:r>
      <w:r>
        <w:rPr>
          <w:rFonts w:hint="eastAsia" w:hAnsi="ˎ̥" w:cs="宋体"/>
          <w:kern w:val="0"/>
          <w:sz w:val="24"/>
        </w:rPr>
        <w:t>修文县扎佐镇贵州轮胎股份有限公司</w:t>
      </w:r>
    </w:p>
    <w:p>
      <w:pPr>
        <w:spacing w:line="360" w:lineRule="auto"/>
        <w:jc w:val="left"/>
        <w:rPr>
          <w:bCs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四、</w:t>
      </w:r>
      <w:r>
        <w:rPr>
          <w:b/>
          <w:bCs/>
          <w:sz w:val="24"/>
        </w:rPr>
        <w:t>环评单位：</w:t>
      </w:r>
      <w:r>
        <w:rPr>
          <w:rFonts w:hint="eastAsia"/>
          <w:bCs/>
          <w:sz w:val="24"/>
        </w:rPr>
        <w:t>贵州柱成环保科技有限公司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联系人</w:t>
      </w:r>
      <w:r>
        <w:rPr>
          <w:rFonts w:hint="eastAsia"/>
          <w:sz w:val="24"/>
        </w:rPr>
        <w:t>：钟工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    </w:t>
      </w:r>
      <w:r>
        <w:rPr>
          <w:sz w:val="24"/>
        </w:rPr>
        <w:t>电话：</w:t>
      </w:r>
      <w:r>
        <w:rPr>
          <w:rFonts w:hint="eastAsia"/>
          <w:sz w:val="24"/>
        </w:rPr>
        <w:t xml:space="preserve">0851-84180046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</w:t>
      </w:r>
      <w:r>
        <w:rPr>
          <w:sz w:val="24"/>
        </w:rPr>
        <w:t>邮箱：</w:t>
      </w:r>
      <w:r>
        <w:fldChar w:fldCharType="begin"/>
      </w:r>
      <w:r>
        <w:instrText xml:space="preserve"> HYPERLINK "mailto:hnlhhk@163.com" </w:instrText>
      </w:r>
      <w:r>
        <w:fldChar w:fldCharType="separate"/>
      </w:r>
      <w:r>
        <w:rPr>
          <w:rFonts w:hint="eastAsia"/>
          <w:sz w:val="24"/>
        </w:rPr>
        <w:t>1219174425</w:t>
      </w:r>
      <w:r>
        <w:rPr>
          <w:sz w:val="24"/>
        </w:rPr>
        <w:t>@</w:t>
      </w:r>
      <w:r>
        <w:rPr>
          <w:rFonts w:hint="eastAsia"/>
          <w:sz w:val="24"/>
        </w:rPr>
        <w:t>qq</w:t>
      </w:r>
      <w:r>
        <w:rPr>
          <w:sz w:val="24"/>
        </w:rPr>
        <w:t>.com</w:t>
      </w:r>
      <w:r>
        <w:rPr>
          <w:sz w:val="24"/>
        </w:rPr>
        <w:fldChar w:fldCharType="end"/>
      </w:r>
    </w:p>
    <w:p>
      <w:pPr>
        <w:spacing w:line="360" w:lineRule="auto"/>
        <w:rPr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</w:t>
      </w:r>
      <w:r>
        <w:rPr>
          <w:sz w:val="24"/>
        </w:rPr>
        <w:t>通信地址：</w:t>
      </w:r>
      <w:r>
        <w:rPr>
          <w:rFonts w:hint="eastAsia"/>
          <w:sz w:val="24"/>
        </w:rPr>
        <w:t>贵阳市甲秀北路北大资源·梦想城A09栋609号</w:t>
      </w:r>
    </w:p>
    <w:p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五</w:t>
      </w:r>
      <w:r>
        <w:rPr>
          <w:rFonts w:hint="eastAsia"/>
          <w:b/>
          <w:bCs/>
          <w:sz w:val="24"/>
        </w:rPr>
        <w:t>、提出</w:t>
      </w:r>
      <w:r>
        <w:rPr>
          <w:b/>
          <w:bCs/>
          <w:sz w:val="24"/>
        </w:rPr>
        <w:t>公众意见的</w:t>
      </w:r>
      <w:r>
        <w:rPr>
          <w:rFonts w:hint="eastAsia"/>
          <w:b/>
          <w:bCs/>
          <w:sz w:val="24"/>
        </w:rPr>
        <w:t>方式和途径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征求公众意见的</w:t>
      </w:r>
      <w:r>
        <w:rPr>
          <w:rFonts w:hint="eastAsia"/>
          <w:sz w:val="24"/>
        </w:rPr>
        <w:t>意见表详见附件，</w:t>
      </w:r>
      <w:r>
        <w:rPr>
          <w:sz w:val="24"/>
        </w:rPr>
        <w:t>可以通过信函、电子邮件向建设单位或环境影响评价单位反映。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请广大</w:t>
      </w:r>
      <w:r>
        <w:rPr>
          <w:rFonts w:hint="eastAsia"/>
          <w:sz w:val="24"/>
        </w:rPr>
        <w:t>公众</w:t>
      </w:r>
      <w:r>
        <w:rPr>
          <w:sz w:val="24"/>
        </w:rPr>
        <w:t>对该项目的环境影响</w:t>
      </w:r>
      <w:r>
        <w:rPr>
          <w:rFonts w:hint="eastAsia"/>
          <w:sz w:val="24"/>
        </w:rPr>
        <w:t>评价</w:t>
      </w:r>
      <w:r>
        <w:rPr>
          <w:sz w:val="24"/>
        </w:rPr>
        <w:t>提出宝贵的意见和建议</w:t>
      </w:r>
      <w:r>
        <w:rPr>
          <w:rFonts w:hint="eastAsia"/>
          <w:sz w:val="24"/>
        </w:rPr>
        <w:t>，谢谢</w:t>
      </w:r>
      <w:r>
        <w:rPr>
          <w:sz w:val="24"/>
        </w:rPr>
        <w:t>！</w:t>
      </w:r>
    </w:p>
    <w:p>
      <w:pPr>
        <w:spacing w:line="360" w:lineRule="auto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</w:t>
      </w:r>
    </w:p>
    <w:p>
      <w:pPr>
        <w:spacing w:line="360" w:lineRule="auto"/>
        <w:rPr>
          <w:rFonts w:hint="eastAsia" w:asciiTheme="minorEastAsia" w:hAnsiTheme="minorEastAsia" w:eastAsiaTheme="minorEastAsia"/>
          <w:sz w:val="24"/>
        </w:rPr>
      </w:pPr>
      <w:bookmarkStart w:id="0" w:name="_GoBack"/>
      <w:bookmarkEnd w:id="0"/>
    </w:p>
    <w:p>
      <w:pPr>
        <w:spacing w:line="360" w:lineRule="auto"/>
        <w:jc w:val="right"/>
        <w:rPr>
          <w:rFonts w:asciiTheme="minorEastAsia" w:hAnsiTheme="minorEastAsia" w:eastAsiaTheme="minorEastAsia"/>
          <w:sz w:val="24"/>
        </w:rPr>
      </w:pPr>
      <w:r>
        <w:rPr>
          <w:rFonts w:hint="eastAsia" w:ascii="宋体" w:hAnsi="宋体"/>
          <w:sz w:val="24"/>
        </w:rPr>
        <w:t>贵州轮胎股份有限公司</w:t>
      </w:r>
      <w:r>
        <w:rPr>
          <w:rFonts w:hint="eastAsia" w:asciiTheme="minorEastAsia" w:hAnsiTheme="minorEastAsia" w:eastAsiaTheme="minorEastAsia"/>
          <w:sz w:val="24"/>
        </w:rPr>
        <w:t xml:space="preserve">                                  </w:t>
      </w:r>
      <w:r>
        <w:rPr>
          <w:rFonts w:hint="eastAsia"/>
        </w:rPr>
        <w:t xml:space="preserve">                                                                   </w:t>
      </w:r>
    </w:p>
    <w:p>
      <w:pPr>
        <w:spacing w:line="360" w:lineRule="auto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                                                </w:t>
      </w:r>
      <w:r>
        <w:rPr>
          <w:rFonts w:eastAsiaTheme="minorEastAsia"/>
          <w:sz w:val="24"/>
        </w:rPr>
        <w:t>2019</w:t>
      </w:r>
      <w:r>
        <w:rPr>
          <w:rFonts w:hint="eastAsia" w:asciiTheme="minorEastAsia" w:hAnsiTheme="minorEastAsia" w:eastAsiaTheme="minorEastAsia"/>
          <w:sz w:val="24"/>
        </w:rPr>
        <w:t>年</w:t>
      </w:r>
      <w:r>
        <w:rPr>
          <w:rFonts w:hint="eastAsia" w:eastAsiaTheme="minorEastAsia"/>
          <w:sz w:val="24"/>
        </w:rPr>
        <w:t>9</w:t>
      </w:r>
      <w:r>
        <w:rPr>
          <w:rFonts w:hint="eastAsia" w:asciiTheme="minorEastAsia" w:hAnsiTheme="minorEastAsia" w:eastAsiaTheme="minorEastAsia"/>
          <w:sz w:val="24"/>
        </w:rPr>
        <w:t>月</w:t>
      </w:r>
      <w:r>
        <w:rPr>
          <w:rFonts w:hint="eastAsia" w:eastAsiaTheme="minorEastAsia"/>
          <w:sz w:val="24"/>
        </w:rPr>
        <w:t>2</w:t>
      </w:r>
      <w:r>
        <w:rPr>
          <w:rFonts w:hint="eastAsia" w:asciiTheme="minorEastAsia" w:hAnsiTheme="minorEastAsia" w:eastAsiaTheme="minorEastAsia"/>
          <w:sz w:val="24"/>
        </w:rPr>
        <w:t>日</w:t>
      </w:r>
    </w:p>
    <w:p>
      <w:pPr>
        <w:jc w:val="center"/>
        <w:rPr>
          <w:rFonts w:asciiTheme="minorEastAsia" w:hAnsiTheme="minorEastAsia" w:eastAsiaTheme="minorEastAsia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6304"/>
    <w:rsid w:val="000227AF"/>
    <w:rsid w:val="00030C4F"/>
    <w:rsid w:val="00040A3E"/>
    <w:rsid w:val="00067FD4"/>
    <w:rsid w:val="00100061"/>
    <w:rsid w:val="005C0899"/>
    <w:rsid w:val="005C4E8E"/>
    <w:rsid w:val="00616C68"/>
    <w:rsid w:val="00836304"/>
    <w:rsid w:val="00A02685"/>
    <w:rsid w:val="00B3462E"/>
    <w:rsid w:val="00B828F0"/>
    <w:rsid w:val="00DC56B8"/>
    <w:rsid w:val="00F066B4"/>
    <w:rsid w:val="269C347B"/>
    <w:rsid w:val="3D51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20"/>
    <w:rPr>
      <w:color w:val="CC0000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174</Words>
  <Characters>997</Characters>
  <Lines>8</Lines>
  <Paragraphs>2</Paragraphs>
  <TotalTime>65</TotalTime>
  <ScaleCrop>false</ScaleCrop>
  <LinksUpToDate>false</LinksUpToDate>
  <CharactersWithSpaces>1169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2019-09-02T02:09:00Z</dcterms:created>
  <dc:creator>admin</dc:creator>
  <cp:lastModifiedBy>竹叶</cp:lastModifiedBy>
  <dcterms:modified xsi:type="dcterms:W3CDTF">2019-09-02T06:26:27Z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